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489F" w14:textId="4351BF97" w:rsidR="007F00C3" w:rsidRDefault="00CA1B20">
      <w:r>
        <w:t>Compensare facturi energie</w:t>
      </w:r>
    </w:p>
    <w:p w14:paraId="322FCEA3" w14:textId="6F170154" w:rsidR="00CA1B20" w:rsidRDefault="00CA1B20"/>
    <w:p w14:paraId="609AE39B" w14:textId="565FF68C" w:rsidR="00CA1B20" w:rsidRDefault="00CA1B20">
      <w:pPr>
        <w:rPr>
          <w:lang w:val="ro-RO"/>
        </w:rPr>
      </w:pPr>
      <w:r w:rsidRPr="00BE47C3">
        <w:rPr>
          <w:b/>
          <w:bCs/>
        </w:rPr>
        <w:t xml:space="preserve">Conform adresei nr. </w:t>
      </w:r>
      <w:r w:rsidR="00234900" w:rsidRPr="00BE47C3">
        <w:rPr>
          <w:b/>
          <w:bCs/>
        </w:rPr>
        <w:t xml:space="preserve">1719/23.02.2022 transmisă de prefectul </w:t>
      </w:r>
      <w:r w:rsidRPr="00BE47C3">
        <w:rPr>
          <w:b/>
          <w:bCs/>
        </w:rPr>
        <w:t xml:space="preserve"> jude</w:t>
      </w:r>
      <w:r w:rsidRPr="00BE47C3">
        <w:rPr>
          <w:b/>
          <w:bCs/>
          <w:lang w:val="ro-RO"/>
        </w:rPr>
        <w:t>țului Maramureș</w:t>
      </w:r>
      <w:r w:rsidR="00234900" w:rsidRPr="00BE47C3">
        <w:rPr>
          <w:b/>
          <w:bCs/>
          <w:lang w:val="ro-RO"/>
        </w:rPr>
        <w:t xml:space="preserve"> către reprezentanții federațiilor și organizațiilor patronale din județ</w:t>
      </w:r>
      <w:r w:rsidR="00234900">
        <w:rPr>
          <w:lang w:val="ro-RO"/>
        </w:rPr>
        <w:t xml:space="preserve">, companiile </w:t>
      </w:r>
      <w:r w:rsidR="00335CA3">
        <w:rPr>
          <w:lang w:val="ro-RO"/>
        </w:rPr>
        <w:t xml:space="preserve">beneficiare ale mecanismului de plafonare și compensare a facturilor de energie, </w:t>
      </w:r>
      <w:r w:rsidR="00234900">
        <w:rPr>
          <w:lang w:val="ro-RO"/>
        </w:rPr>
        <w:t xml:space="preserve">care </w:t>
      </w:r>
      <w:r w:rsidR="00335CA3">
        <w:rPr>
          <w:lang w:val="ro-RO"/>
        </w:rPr>
        <w:t xml:space="preserve">nu au notificat furnizorii de electricitate și gaz până în prezent, </w:t>
      </w:r>
      <w:r w:rsidR="00335CA3" w:rsidRPr="00BE47C3">
        <w:rPr>
          <w:b/>
          <w:bCs/>
          <w:lang w:val="ro-RO"/>
        </w:rPr>
        <w:t>au posibilitatea recalculării facturilor pentru furnizarea energiei electrice și a gazelor naturale</w:t>
      </w:r>
      <w:r w:rsidR="00335CA3">
        <w:rPr>
          <w:lang w:val="ro-RO"/>
        </w:rPr>
        <w:t xml:space="preserve">, </w:t>
      </w:r>
      <w:r w:rsidR="00382D25">
        <w:rPr>
          <w:lang w:val="ro-RO"/>
        </w:rPr>
        <w:t xml:space="preserve">dacă transmit furnizorilor declarația pe propria răspundere privind ajutorul de minimis și declarația pe propria răspundere privind încadrarea firmei în categoriile care pot beneficia de </w:t>
      </w:r>
      <w:r w:rsidR="00104C90">
        <w:rPr>
          <w:lang w:val="ro-RO"/>
        </w:rPr>
        <w:t>acest mecanism.</w:t>
      </w:r>
    </w:p>
    <w:p w14:paraId="3A822C7B" w14:textId="3F922404" w:rsidR="00104C90" w:rsidRDefault="00104C90">
      <w:pPr>
        <w:rPr>
          <w:lang w:val="ro-RO"/>
        </w:rPr>
      </w:pPr>
      <w:r>
        <w:rPr>
          <w:lang w:val="ro-RO"/>
        </w:rPr>
        <w:t>Firmele care pot beneficia de recalcularea facturilor, sunt menționate la art. 1 alin. b-f, din Legea 259/2001</w:t>
      </w:r>
      <w:r w:rsidR="00C24254">
        <w:rPr>
          <w:lang w:val="ro-RO"/>
        </w:rPr>
        <w:t>, respectiv</w:t>
      </w:r>
      <w:r>
        <w:rPr>
          <w:lang w:val="ro-RO"/>
        </w:rPr>
        <w:t>:</w:t>
      </w:r>
    </w:p>
    <w:p w14:paraId="37E773BB" w14:textId="52AA0C48" w:rsidR="00C24254" w:rsidRPr="00C24254" w:rsidRDefault="00C24254" w:rsidP="00C24254">
      <w:pPr>
        <w:rPr>
          <w:lang w:val="ro-RO"/>
        </w:rPr>
      </w:pPr>
      <w:r>
        <w:rPr>
          <w:lang w:val="ro-RO"/>
        </w:rPr>
        <w:t xml:space="preserve">- </w:t>
      </w:r>
      <w:r w:rsidRPr="00C24254">
        <w:rPr>
          <w:lang w:val="ro-RO"/>
        </w:rPr>
        <w:t xml:space="preserve"> întreprinderi mici și mijlocii, astfel cum sunt definite în Legea nr. 346/2004 privind stimularea înființării și dezvoltării întreprinderilor mici și mijlocii, cu modificările și completările ulterioare, denumite în continuare IMM-uri, cabinete medicale individuale și alte profesii liberale, indiferent de forma de organizare;</w:t>
      </w:r>
    </w:p>
    <w:p w14:paraId="454FA772" w14:textId="0712ED51" w:rsidR="00C24254" w:rsidRPr="00C24254" w:rsidRDefault="00C24254" w:rsidP="00C24254">
      <w:pPr>
        <w:rPr>
          <w:lang w:val="ro-RO"/>
        </w:rPr>
      </w:pPr>
      <w:r>
        <w:rPr>
          <w:lang w:val="ro-RO"/>
        </w:rPr>
        <w:t xml:space="preserve">- </w:t>
      </w:r>
      <w:r w:rsidRPr="00C24254">
        <w:rPr>
          <w:lang w:val="ro-RO"/>
        </w:rPr>
        <w:t xml:space="preserve"> microîntreprinderi, persoane fizice autorizate, întreprinderi individuale, întreprinderi familiale, organizate potrivit legii;</w:t>
      </w:r>
    </w:p>
    <w:p w14:paraId="1BD7AA71" w14:textId="1FB0265E" w:rsidR="00C24254" w:rsidRPr="00C24254" w:rsidRDefault="00C24254" w:rsidP="00C24254">
      <w:pPr>
        <w:rPr>
          <w:lang w:val="ro-RO"/>
        </w:rPr>
      </w:pPr>
      <w:r>
        <w:rPr>
          <w:lang w:val="ro-RO"/>
        </w:rPr>
        <w:t xml:space="preserve">- </w:t>
      </w:r>
      <w:r w:rsidRPr="00C24254">
        <w:rPr>
          <w:lang w:val="ro-RO"/>
        </w:rPr>
        <w:t>spitale publice și private, definite conform Legii nr. 95/2006 privind reforma în domeniul sănătății, republicată, cu modificările și completările ulterioare, unități de învățământ publice și private, definite conform Legii educației naționale nr. 1/2011, cu modificările și completările ulterioare, precum și creșe;</w:t>
      </w:r>
    </w:p>
    <w:p w14:paraId="3BB2655A" w14:textId="1662C06B" w:rsidR="00C24254" w:rsidRPr="00C24254" w:rsidRDefault="00C24254" w:rsidP="00C24254">
      <w:pPr>
        <w:rPr>
          <w:lang w:val="ro-RO"/>
        </w:rPr>
      </w:pPr>
      <w:r>
        <w:rPr>
          <w:lang w:val="ro-RO"/>
        </w:rPr>
        <w:t xml:space="preserve">- </w:t>
      </w:r>
      <w:r w:rsidRPr="00C24254">
        <w:rPr>
          <w:lang w:val="ro-RO"/>
        </w:rPr>
        <w:t>organizații neguvernamentale reglementate potrivit legii, precum și unitățile de cult, astfel cum sunt reglementate de Legea nr. 489/2006 privind libertatea religioasă și regimul general al cultelor, republicată;</w:t>
      </w:r>
    </w:p>
    <w:p w14:paraId="647C711D" w14:textId="7B4F593D" w:rsidR="00C24254" w:rsidRDefault="00C24254" w:rsidP="00C24254">
      <w:pPr>
        <w:rPr>
          <w:lang w:val="ro-RO"/>
        </w:rPr>
      </w:pPr>
      <w:r>
        <w:rPr>
          <w:lang w:val="ro-RO"/>
        </w:rPr>
        <w:t xml:space="preserve">- </w:t>
      </w:r>
      <w:r w:rsidRPr="00C24254">
        <w:rPr>
          <w:lang w:val="ro-RO"/>
        </w:rPr>
        <w:t>furnizori publici și privați de servicii sociale prevăzute în Nomenclatorul serviciilor sociale, aprobat prin Hotărârea Guvernului nr. 867/2015 pentru aprobarea Nomenclatorului serviciilor sociale, precum și a regulamentelor-cadru de organizare și funcționare a serviciilor sociale, cu modificările și completările ulterioare.</w:t>
      </w:r>
    </w:p>
    <w:p w14:paraId="2B582BCC" w14:textId="77777777" w:rsidR="00104C90" w:rsidRPr="00CA1B20" w:rsidRDefault="00104C90">
      <w:pPr>
        <w:rPr>
          <w:lang w:val="ro-RO"/>
        </w:rPr>
      </w:pPr>
    </w:p>
    <w:sectPr w:rsidR="00104C90" w:rsidRPr="00CA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0"/>
    <w:rsid w:val="00104C90"/>
    <w:rsid w:val="00234900"/>
    <w:rsid w:val="00335CA3"/>
    <w:rsid w:val="00382D25"/>
    <w:rsid w:val="007F00C3"/>
    <w:rsid w:val="00BE47C3"/>
    <w:rsid w:val="00C24254"/>
    <w:rsid w:val="00C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49CCA"/>
  <w15:chartTrackingRefBased/>
  <w15:docId w15:val="{9F1A44F1-A4F6-4178-9E21-7DE329A3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Hendre</dc:creator>
  <cp:keywords/>
  <dc:description/>
  <cp:lastModifiedBy>Bogdan Hendre</cp:lastModifiedBy>
  <cp:revision>2</cp:revision>
  <dcterms:created xsi:type="dcterms:W3CDTF">2022-03-07T09:00:00Z</dcterms:created>
  <dcterms:modified xsi:type="dcterms:W3CDTF">2022-03-07T09:13:00Z</dcterms:modified>
</cp:coreProperties>
</file>